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1469" w14:textId="221EF8F8" w:rsidR="00EA572D" w:rsidRPr="00EA572D" w:rsidRDefault="00EA572D" w:rsidP="00EA572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9288BB" wp14:editId="50F9D310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929640" cy="929640"/>
            <wp:effectExtent l="0" t="0" r="3810" b="3810"/>
            <wp:wrapSquare wrapText="bothSides"/>
            <wp:docPr id="1064619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19147" name="Picture 10646191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72D">
        <w:rPr>
          <w:b/>
          <w:bCs/>
        </w:rPr>
        <w:t>Executive Summary</w:t>
      </w:r>
    </w:p>
    <w:p w14:paraId="0013E5C0" w14:textId="77777777" w:rsidR="00EA572D" w:rsidRPr="00EA572D" w:rsidRDefault="00EA572D" w:rsidP="00EA572D">
      <w:r w:rsidRPr="00EA572D">
        <w:rPr>
          <w:b/>
          <w:bCs/>
        </w:rPr>
        <w:t>Cash Flow Is Queen: Women and Financial Literacy</w:t>
      </w:r>
      <w:r w:rsidRPr="00EA572D">
        <w:br/>
      </w:r>
      <w:r w:rsidRPr="00EA572D">
        <w:rPr>
          <w:i/>
          <w:iCs/>
        </w:rPr>
        <w:t>By Marie Phillips</w:t>
      </w:r>
    </w:p>
    <w:p w14:paraId="1661B5EB" w14:textId="77777777" w:rsidR="00EA572D" w:rsidRPr="00EA572D" w:rsidRDefault="00EA572D" w:rsidP="00EA572D">
      <w:r w:rsidRPr="00EA572D">
        <w:pict w14:anchorId="1E38D0CF">
          <v:rect id="_x0000_i1061" style="width:0;height:1.5pt" o:hralign="center" o:hrstd="t" o:hr="t" fillcolor="#a0a0a0" stroked="f"/>
        </w:pict>
      </w:r>
    </w:p>
    <w:p w14:paraId="3D8CB092" w14:textId="77777777" w:rsidR="00EA572D" w:rsidRPr="00EA572D" w:rsidRDefault="00EA572D" w:rsidP="00EA572D">
      <w:pPr>
        <w:rPr>
          <w:b/>
          <w:bCs/>
        </w:rPr>
      </w:pPr>
      <w:r w:rsidRPr="00EA572D">
        <w:rPr>
          <w:b/>
          <w:bCs/>
        </w:rPr>
        <w:t>Overview</w:t>
      </w:r>
    </w:p>
    <w:p w14:paraId="595E9B03" w14:textId="1182A714" w:rsidR="00EA572D" w:rsidRPr="00EA572D" w:rsidRDefault="00EA572D" w:rsidP="00EA572D">
      <w:r w:rsidRPr="00EA572D">
        <w:t xml:space="preserve">Women are set to control nearly </w:t>
      </w:r>
      <w:r w:rsidRPr="00EA572D">
        <w:rPr>
          <w:b/>
          <w:bCs/>
        </w:rPr>
        <w:t>half of Canada’s financial wealth by 2026</w:t>
      </w:r>
      <w:r w:rsidRPr="00EA572D">
        <w:t xml:space="preserve">, yet many lack confidence and knowledge in financial matters. This chapter emphasizes the urgent need for women to become financially literate and actively involved in financial decision-making to secure their future. </w:t>
      </w:r>
    </w:p>
    <w:p w14:paraId="1D6D9EC7" w14:textId="77777777" w:rsidR="00EA572D" w:rsidRPr="00EA572D" w:rsidRDefault="00EA572D" w:rsidP="00EA572D">
      <w:r w:rsidRPr="00EA572D">
        <w:pict w14:anchorId="04AF4F33">
          <v:rect id="_x0000_i1062" style="width:0;height:1.5pt" o:hralign="center" o:hrstd="t" o:hr="t" fillcolor="#a0a0a0" stroked="f"/>
        </w:pict>
      </w:r>
    </w:p>
    <w:p w14:paraId="11710639" w14:textId="77777777" w:rsidR="00EA572D" w:rsidRPr="00EA572D" w:rsidRDefault="00EA572D" w:rsidP="00EA572D">
      <w:pPr>
        <w:rPr>
          <w:b/>
          <w:bCs/>
        </w:rPr>
      </w:pPr>
      <w:r w:rsidRPr="00EA572D">
        <w:rPr>
          <w:b/>
          <w:bCs/>
        </w:rPr>
        <w:t>Key Insights</w:t>
      </w:r>
    </w:p>
    <w:p w14:paraId="38086896" w14:textId="4A821490" w:rsidR="00EA572D" w:rsidRPr="00EA572D" w:rsidRDefault="00EA572D" w:rsidP="00EA572D">
      <w:pPr>
        <w:numPr>
          <w:ilvl w:val="0"/>
          <w:numId w:val="1"/>
        </w:numPr>
      </w:pPr>
      <w:r w:rsidRPr="00EA572D">
        <w:rPr>
          <w:b/>
          <w:bCs/>
        </w:rPr>
        <w:t>Confidence Gap:</w:t>
      </w:r>
      <w:r w:rsidRPr="00EA572D">
        <w:t xml:space="preserve"> Only </w:t>
      </w:r>
      <w:r w:rsidRPr="00EA572D">
        <w:rPr>
          <w:b/>
          <w:bCs/>
        </w:rPr>
        <w:t>31% of women</w:t>
      </w:r>
      <w:r w:rsidRPr="00EA572D">
        <w:t xml:space="preserve"> feel financially knowledgeable compared to 43% of men.</w:t>
      </w:r>
    </w:p>
    <w:p w14:paraId="35A11EF4" w14:textId="7B5BADBA" w:rsidR="00EA572D" w:rsidRPr="00EA572D" w:rsidRDefault="00EA572D" w:rsidP="00EA572D">
      <w:pPr>
        <w:numPr>
          <w:ilvl w:val="0"/>
          <w:numId w:val="1"/>
        </w:numPr>
      </w:pPr>
      <w:r w:rsidRPr="00EA572D">
        <w:rPr>
          <w:b/>
          <w:bCs/>
        </w:rPr>
        <w:t>Knowledge Deficit:</w:t>
      </w:r>
      <w:r w:rsidRPr="00EA572D">
        <w:t xml:space="preserve"> Women score lower on core financial concepts like diversification and compound interest. </w:t>
      </w:r>
    </w:p>
    <w:p w14:paraId="012D5607" w14:textId="0724BB79" w:rsidR="00EA572D" w:rsidRPr="00EA572D" w:rsidRDefault="00EA572D" w:rsidP="00EA572D">
      <w:pPr>
        <w:numPr>
          <w:ilvl w:val="0"/>
          <w:numId w:val="1"/>
        </w:numPr>
      </w:pPr>
      <w:r w:rsidRPr="00EA572D">
        <w:rPr>
          <w:b/>
          <w:bCs/>
        </w:rPr>
        <w:t>High Stakes:</w:t>
      </w:r>
      <w:r w:rsidRPr="00EA572D">
        <w:t xml:space="preserve"> </w:t>
      </w:r>
      <w:r w:rsidRPr="00EA572D">
        <w:rPr>
          <w:b/>
          <w:bCs/>
        </w:rPr>
        <w:t>90% of women</w:t>
      </w:r>
      <w:r w:rsidRPr="00EA572D">
        <w:t xml:space="preserve"> will eventually be sole financial decision-makers. </w:t>
      </w:r>
    </w:p>
    <w:p w14:paraId="434A06C9" w14:textId="77777777" w:rsidR="00EA572D" w:rsidRPr="00EA572D" w:rsidRDefault="00EA572D" w:rsidP="00EA572D">
      <w:r w:rsidRPr="00EA572D">
        <w:pict w14:anchorId="547DFB44">
          <v:rect id="_x0000_i1063" style="width:0;height:1.5pt" o:hralign="center" o:hrstd="t" o:hr="t" fillcolor="#a0a0a0" stroked="f"/>
        </w:pict>
      </w:r>
    </w:p>
    <w:p w14:paraId="09F3285D" w14:textId="77777777" w:rsidR="00EA572D" w:rsidRPr="00EA572D" w:rsidRDefault="00EA572D" w:rsidP="00EA572D">
      <w:pPr>
        <w:rPr>
          <w:b/>
          <w:bCs/>
        </w:rPr>
      </w:pPr>
      <w:r w:rsidRPr="00EA572D">
        <w:rPr>
          <w:b/>
          <w:bCs/>
        </w:rPr>
        <w:t>Consequences of Low Financial Literacy</w:t>
      </w:r>
    </w:p>
    <w:p w14:paraId="50602078" w14:textId="49B79245" w:rsidR="00EA572D" w:rsidRPr="00EA572D" w:rsidRDefault="00EA572D" w:rsidP="00EA572D">
      <w:pPr>
        <w:numPr>
          <w:ilvl w:val="0"/>
          <w:numId w:val="2"/>
        </w:numPr>
      </w:pPr>
      <w:r w:rsidRPr="00EA572D">
        <w:rPr>
          <w:b/>
          <w:bCs/>
        </w:rPr>
        <w:t>Conservative Investing:</w:t>
      </w:r>
      <w:r w:rsidRPr="00EA572D">
        <w:t xml:space="preserve"> Women often choose “safe” investments, limiting growth potential.</w:t>
      </w:r>
      <w:r w:rsidRPr="00EA572D">
        <w:t xml:space="preserve"> </w:t>
      </w:r>
    </w:p>
    <w:p w14:paraId="12CA8DA3" w14:textId="227338A9" w:rsidR="00EA572D" w:rsidRPr="00EA572D" w:rsidRDefault="00EA572D" w:rsidP="00EA572D">
      <w:pPr>
        <w:numPr>
          <w:ilvl w:val="0"/>
          <w:numId w:val="2"/>
        </w:numPr>
      </w:pPr>
      <w:r w:rsidRPr="00EA572D">
        <w:rPr>
          <w:b/>
          <w:bCs/>
        </w:rPr>
        <w:t>Poor Tax Strategies:</w:t>
      </w:r>
      <w:r w:rsidRPr="00EA572D">
        <w:t xml:space="preserve"> Misuse of accounts (e.g., not leveraging TFSAs) leads to lost income. </w:t>
      </w:r>
    </w:p>
    <w:p w14:paraId="7FA86B38" w14:textId="03A2AC50" w:rsidR="00EA572D" w:rsidRPr="00EA572D" w:rsidRDefault="00EA572D" w:rsidP="00EA572D">
      <w:pPr>
        <w:numPr>
          <w:ilvl w:val="0"/>
          <w:numId w:val="2"/>
        </w:numPr>
      </w:pPr>
      <w:r w:rsidRPr="00EA572D">
        <w:rPr>
          <w:b/>
          <w:bCs/>
        </w:rPr>
        <w:t>Inflation Risk:</w:t>
      </w:r>
      <w:r w:rsidRPr="00EA572D">
        <w:t xml:space="preserve"> Excess cash holdings erode value over time.</w:t>
      </w:r>
      <w:r w:rsidRPr="00EA572D">
        <w:t xml:space="preserve"> </w:t>
      </w:r>
    </w:p>
    <w:p w14:paraId="7B264EB5" w14:textId="67418108" w:rsidR="00EA572D" w:rsidRPr="00EA572D" w:rsidRDefault="00EA572D" w:rsidP="00EA572D">
      <w:pPr>
        <w:numPr>
          <w:ilvl w:val="0"/>
          <w:numId w:val="2"/>
        </w:numPr>
      </w:pPr>
      <w:r w:rsidRPr="00EA572D">
        <w:rPr>
          <w:b/>
          <w:bCs/>
        </w:rPr>
        <w:t>Retirement Shortfall:</w:t>
      </w:r>
      <w:r w:rsidRPr="00EA572D">
        <w:t xml:space="preserve"> Women contribute only 56% of what men contribute to RRSPs.</w:t>
      </w:r>
      <w:r w:rsidRPr="00EA572D">
        <w:t xml:space="preserve"> </w:t>
      </w:r>
    </w:p>
    <w:p w14:paraId="07A67044" w14:textId="77777777" w:rsidR="00EA572D" w:rsidRPr="00EA572D" w:rsidRDefault="00EA572D" w:rsidP="00EA572D">
      <w:r w:rsidRPr="00EA572D">
        <w:pict w14:anchorId="001D5233">
          <v:rect id="_x0000_i1064" style="width:0;height:1.5pt" o:hralign="center" o:hrstd="t" o:hr="t" fillcolor="#a0a0a0" stroked="f"/>
        </w:pict>
      </w:r>
    </w:p>
    <w:p w14:paraId="172D9395" w14:textId="77777777" w:rsidR="00EA572D" w:rsidRPr="00EA572D" w:rsidRDefault="00EA572D" w:rsidP="00EA572D">
      <w:pPr>
        <w:rPr>
          <w:b/>
          <w:bCs/>
        </w:rPr>
      </w:pPr>
      <w:r w:rsidRPr="00EA572D">
        <w:rPr>
          <w:b/>
          <w:bCs/>
        </w:rPr>
        <w:t>Life Events with Major Impact</w:t>
      </w:r>
    </w:p>
    <w:p w14:paraId="4A837B6B" w14:textId="4724EF93" w:rsidR="00EA572D" w:rsidRPr="00EA572D" w:rsidRDefault="00EA572D" w:rsidP="00EA572D">
      <w:pPr>
        <w:numPr>
          <w:ilvl w:val="0"/>
          <w:numId w:val="3"/>
        </w:numPr>
      </w:pPr>
      <w:r w:rsidRPr="00EA572D">
        <w:rPr>
          <w:b/>
          <w:bCs/>
        </w:rPr>
        <w:t>Widowhood:</w:t>
      </w:r>
      <w:r w:rsidRPr="00EA572D">
        <w:t xml:space="preserve"> Average income drops </w:t>
      </w:r>
      <w:r w:rsidRPr="00EA572D">
        <w:rPr>
          <w:b/>
          <w:bCs/>
        </w:rPr>
        <w:t>40%</w:t>
      </w:r>
      <w:r w:rsidRPr="00EA572D">
        <w:t xml:space="preserve"> after a partner’s death</w:t>
      </w:r>
    </w:p>
    <w:p w14:paraId="31228BDE" w14:textId="703258B1" w:rsidR="00EA572D" w:rsidRPr="00EA572D" w:rsidRDefault="00EA572D" w:rsidP="00EA572D">
      <w:pPr>
        <w:numPr>
          <w:ilvl w:val="0"/>
          <w:numId w:val="3"/>
        </w:numPr>
      </w:pPr>
      <w:r w:rsidRPr="00EA572D">
        <w:rPr>
          <w:b/>
          <w:bCs/>
        </w:rPr>
        <w:t>Divorce:</w:t>
      </w:r>
      <w:r w:rsidRPr="00EA572D">
        <w:t xml:space="preserve"> Requires a </w:t>
      </w:r>
      <w:r w:rsidRPr="00EA572D">
        <w:rPr>
          <w:b/>
          <w:bCs/>
        </w:rPr>
        <w:t>30% income increase</w:t>
      </w:r>
      <w:r w:rsidRPr="00EA572D">
        <w:t xml:space="preserve"> to maintain lifestyle</w:t>
      </w:r>
    </w:p>
    <w:p w14:paraId="155C8EE1" w14:textId="568170B7" w:rsidR="00EA572D" w:rsidRPr="00EA572D" w:rsidRDefault="00EA572D" w:rsidP="00EA572D">
      <w:pPr>
        <w:numPr>
          <w:ilvl w:val="0"/>
          <w:numId w:val="3"/>
        </w:numPr>
      </w:pPr>
      <w:r w:rsidRPr="00EA572D">
        <w:rPr>
          <w:b/>
          <w:bCs/>
        </w:rPr>
        <w:lastRenderedPageBreak/>
        <w:t>Interrupted Careers:</w:t>
      </w:r>
      <w:r w:rsidRPr="00EA572D">
        <w:t xml:space="preserve"> Caregiving reduces earnings and retirement benefits. </w:t>
      </w:r>
    </w:p>
    <w:p w14:paraId="1AE20F4E" w14:textId="77777777" w:rsidR="00EA572D" w:rsidRPr="00EA572D" w:rsidRDefault="00EA572D" w:rsidP="00EA572D">
      <w:r w:rsidRPr="00EA572D">
        <w:pict w14:anchorId="7FE7109E">
          <v:rect id="_x0000_i1065" style="width:0;height:1.5pt" o:hralign="center" o:hrstd="t" o:hr="t" fillcolor="#a0a0a0" stroked="f"/>
        </w:pict>
      </w:r>
    </w:p>
    <w:p w14:paraId="6D71D456" w14:textId="77777777" w:rsidR="00EA572D" w:rsidRPr="00EA572D" w:rsidRDefault="00EA572D" w:rsidP="00EA572D">
      <w:pPr>
        <w:rPr>
          <w:b/>
          <w:bCs/>
        </w:rPr>
      </w:pPr>
      <w:r w:rsidRPr="00EA572D">
        <w:rPr>
          <w:b/>
          <w:bCs/>
        </w:rPr>
        <w:t>Action Plan for Women</w:t>
      </w:r>
    </w:p>
    <w:p w14:paraId="42EBDF81" w14:textId="77777777" w:rsidR="00EA572D" w:rsidRPr="00EA572D" w:rsidRDefault="00EA572D" w:rsidP="00EA572D">
      <w:pPr>
        <w:numPr>
          <w:ilvl w:val="0"/>
          <w:numId w:val="4"/>
        </w:numPr>
      </w:pPr>
      <w:r w:rsidRPr="00EA572D">
        <w:rPr>
          <w:b/>
          <w:bCs/>
        </w:rPr>
        <w:t>Educate Yourself:</w:t>
      </w:r>
      <w:r w:rsidRPr="00EA572D">
        <w:t xml:space="preserve"> Learn financial basics before life-altering events.</w:t>
      </w:r>
    </w:p>
    <w:p w14:paraId="6DEA1FDE" w14:textId="77777777" w:rsidR="00EA572D" w:rsidRPr="00EA572D" w:rsidRDefault="00EA572D" w:rsidP="00EA572D">
      <w:pPr>
        <w:numPr>
          <w:ilvl w:val="0"/>
          <w:numId w:val="4"/>
        </w:numPr>
      </w:pPr>
      <w:r w:rsidRPr="00EA572D">
        <w:rPr>
          <w:b/>
          <w:bCs/>
        </w:rPr>
        <w:t>Engage with Advisors:</w:t>
      </w:r>
      <w:r w:rsidRPr="00EA572D">
        <w:t xml:space="preserve"> Schedule one-on-one meetings to review budgets, cash flow, and investments.</w:t>
      </w:r>
    </w:p>
    <w:p w14:paraId="49D576D7" w14:textId="77777777" w:rsidR="00EA572D" w:rsidRPr="00EA572D" w:rsidRDefault="00EA572D" w:rsidP="00EA572D">
      <w:pPr>
        <w:numPr>
          <w:ilvl w:val="0"/>
          <w:numId w:val="4"/>
        </w:numPr>
      </w:pPr>
      <w:r w:rsidRPr="00EA572D">
        <w:rPr>
          <w:b/>
          <w:bCs/>
        </w:rPr>
        <w:t>Create a Financial Plan:</w:t>
      </w:r>
      <w:r w:rsidRPr="00EA572D">
        <w:t xml:space="preserve"> Include tax strategies, inflation hedging, and retirement goals.</w:t>
      </w:r>
    </w:p>
    <w:p w14:paraId="1D3D053A" w14:textId="3ECE0468" w:rsidR="00EA572D" w:rsidRPr="00EA572D" w:rsidRDefault="00EA572D" w:rsidP="00EA572D">
      <w:pPr>
        <w:numPr>
          <w:ilvl w:val="0"/>
          <w:numId w:val="4"/>
        </w:numPr>
      </w:pPr>
      <w:r w:rsidRPr="00EA572D">
        <w:rPr>
          <w:b/>
          <w:bCs/>
        </w:rPr>
        <w:t>Discuss Values:</w:t>
      </w:r>
      <w:r w:rsidRPr="00EA572D">
        <w:t xml:space="preserve"> Align plans with lifestyle goals and philanthropic interests. </w:t>
      </w:r>
    </w:p>
    <w:p w14:paraId="48FE43DB" w14:textId="77777777" w:rsidR="00EA572D" w:rsidRPr="00EA572D" w:rsidRDefault="00EA572D" w:rsidP="00EA572D">
      <w:r w:rsidRPr="00EA572D">
        <w:pict w14:anchorId="5E75700A">
          <v:rect id="_x0000_i1066" style="width:0;height:1.5pt" o:hralign="center" o:hrstd="t" o:hr="t" fillcolor="#a0a0a0" stroked="f"/>
        </w:pict>
      </w:r>
    </w:p>
    <w:p w14:paraId="5D7E14D4" w14:textId="77777777" w:rsidR="00EA572D" w:rsidRPr="00EA572D" w:rsidRDefault="00EA572D" w:rsidP="00EA572D">
      <w:pPr>
        <w:rPr>
          <w:b/>
          <w:bCs/>
        </w:rPr>
      </w:pPr>
      <w:r w:rsidRPr="00EA572D">
        <w:rPr>
          <w:b/>
          <w:bCs/>
        </w:rPr>
        <w:t>Core Message</w:t>
      </w:r>
    </w:p>
    <w:p w14:paraId="48F1F4EA" w14:textId="341ABA1C" w:rsidR="00EA572D" w:rsidRPr="00EA572D" w:rsidRDefault="00EA572D" w:rsidP="00EA572D">
      <w:r w:rsidRPr="00EA572D">
        <w:t>Financial literacy is essential—not optional. Women must take proactive steps to close the knowledge gap, plan for life events, and secure their financial independence.</w:t>
      </w:r>
      <w:r w:rsidRPr="00EA572D">
        <w:br/>
      </w:r>
      <w:r w:rsidRPr="00EA572D">
        <w:rPr>
          <w:b/>
          <w:bCs/>
        </w:rPr>
        <w:t>“A goal without a plan is just a wish.” – Antoine de Saint-Exupéry</w:t>
      </w:r>
    </w:p>
    <w:p w14:paraId="30277BF3" w14:textId="77777777" w:rsidR="00711B8F" w:rsidRDefault="00711B8F"/>
    <w:sectPr w:rsidR="00711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0EB0"/>
    <w:multiLevelType w:val="multilevel"/>
    <w:tmpl w:val="5228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32F0F"/>
    <w:multiLevelType w:val="multilevel"/>
    <w:tmpl w:val="1540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E760A"/>
    <w:multiLevelType w:val="multilevel"/>
    <w:tmpl w:val="532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B0DF3"/>
    <w:multiLevelType w:val="multilevel"/>
    <w:tmpl w:val="9808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213020">
    <w:abstractNumId w:val="2"/>
  </w:num>
  <w:num w:numId="2" w16cid:durableId="1342703070">
    <w:abstractNumId w:val="1"/>
  </w:num>
  <w:num w:numId="3" w16cid:durableId="1806390324">
    <w:abstractNumId w:val="3"/>
  </w:num>
  <w:num w:numId="4" w16cid:durableId="8847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2D"/>
    <w:rsid w:val="001E50B7"/>
    <w:rsid w:val="0023749F"/>
    <w:rsid w:val="00711B8F"/>
    <w:rsid w:val="00CF3677"/>
    <w:rsid w:val="00D275A0"/>
    <w:rsid w:val="00E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C777"/>
  <w15:chartTrackingRefBased/>
  <w15:docId w15:val="{12229DAA-9605-4CF6-8E2A-8EE8BC4F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7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5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886BF6DB08E4E929C3A54A2874BC1" ma:contentTypeVersion="20" ma:contentTypeDescription="Create a new document." ma:contentTypeScope="" ma:versionID="b51edca693770a76d4317991d3feb884">
  <xsd:schema xmlns:xsd="http://www.w3.org/2001/XMLSchema" xmlns:xs="http://www.w3.org/2001/XMLSchema" xmlns:p="http://schemas.microsoft.com/office/2006/metadata/properties" xmlns:ns2="2897740b-2d71-443b-bfdf-a5be3638ce93" xmlns:ns3="0a904787-1aaa-4609-96ff-91ce1a7c0ac6" targetNamespace="http://schemas.microsoft.com/office/2006/metadata/properties" ma:root="true" ma:fieldsID="bb6d1b26cb0e66a0dba9d446ab3e9f34" ns2:_="" ns3:_="">
    <xsd:import namespace="2897740b-2d71-443b-bfdf-a5be3638ce93"/>
    <xsd:import namespace="0a904787-1aaa-4609-96ff-91ce1a7c0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7740b-2d71-443b-bfdf-a5be3638c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escription" ma:index="20" nillable="true" ma:displayName="Description" ma:default="Literacy, Articles, Newsletters, HandOuts, ClientArticles" ma:description="NCAF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a4badc-ac95-471a-ab6f-9fb52864f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04787-1aaa-4609-96ff-91ce1a7c0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aba1db-ef15-47c2-b011-fedeec53edc6}" ma:internalName="TaxCatchAll" ma:showField="CatchAllData" ma:web="0a904787-1aaa-4609-96ff-91ce1a7c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2897740b-2d71-443b-bfdf-a5be3638ce93">Literacy, Articles, Newsletters, HandOuts, ClientArticles</Description>
    <TaxCatchAll xmlns="0a904787-1aaa-4609-96ff-91ce1a7c0ac6" xsi:nil="true"/>
    <Notes xmlns="2897740b-2d71-443b-bfdf-a5be3638ce93" xsi:nil="true"/>
    <lcf76f155ced4ddcb4097134ff3c332f xmlns="2897740b-2d71-443b-bfdf-a5be3638c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736A9-98A7-43C2-B07B-DBF2199FD67B}"/>
</file>

<file path=customXml/itemProps2.xml><?xml version="1.0" encoding="utf-8"?>
<ds:datastoreItem xmlns:ds="http://schemas.openxmlformats.org/officeDocument/2006/customXml" ds:itemID="{A8DFE1B2-8E85-41F8-9D1D-01410AFE6DFD}"/>
</file>

<file path=customXml/itemProps3.xml><?xml version="1.0" encoding="utf-8"?>
<ds:datastoreItem xmlns:ds="http://schemas.openxmlformats.org/officeDocument/2006/customXml" ds:itemID="{7189A020-1D51-4370-99CF-496D97D9F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1564</Characters>
  <Application>Microsoft Office Word</Application>
  <DocSecurity>0</DocSecurity>
  <Lines>26</Lines>
  <Paragraphs>8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Campbell</dc:creator>
  <cp:keywords/>
  <dc:description/>
  <cp:lastModifiedBy>Helen Campbell</cp:lastModifiedBy>
  <cp:revision>1</cp:revision>
  <dcterms:created xsi:type="dcterms:W3CDTF">2026-01-07T20:02:00Z</dcterms:created>
  <dcterms:modified xsi:type="dcterms:W3CDTF">2026-01-07T20:05:00Z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f2e25b69-8ee3-4a16-89fa-74120ea4d7ba</vt:lpwstr>
  </property>
  <property fmtid="{D5CDD505-2E9C-101B-9397-08002B2CF9AE}" pid="3" name="ContentTypeId">
    <vt:lpwstr>0x010100017886BF6DB08E4E929C3A54A2874BC1</vt:lpwstr>
  </property>
</Properties>
</file>